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684" w:rsidRPr="000C6A45" w:rsidRDefault="00017684" w:rsidP="000176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C6A45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0C6A45">
        <w:rPr>
          <w:rFonts w:ascii="Times New Roman" w:hAnsi="Times New Roman" w:cs="Times New Roman"/>
          <w:b/>
          <w:bCs/>
          <w:sz w:val="24"/>
          <w:szCs w:val="24"/>
        </w:rPr>
        <w:t xml:space="preserve"> А С Ч Е Т</w:t>
      </w:r>
    </w:p>
    <w:p w:rsidR="000118B5" w:rsidRPr="000C6A45" w:rsidRDefault="00017684" w:rsidP="000118B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оценки эффективности реализации государственной программы Пензенской области </w:t>
      </w:r>
    </w:p>
    <w:p w:rsidR="00E94E9A" w:rsidRPr="000C6A45" w:rsidRDefault="008654B3" w:rsidP="005461DB">
      <w:pPr>
        <w:spacing w:after="24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«Развитие промышленности в Пензенской области и повышение ее ко</w:t>
      </w:r>
      <w:r w:rsidR="00EA2BB9">
        <w:rPr>
          <w:rFonts w:ascii="Times New Roman" w:hAnsi="Times New Roman" w:cs="Times New Roman"/>
          <w:bCs/>
          <w:sz w:val="24"/>
          <w:szCs w:val="24"/>
        </w:rPr>
        <w:t>нкурентоспособности на 2014–202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годы» </w:t>
      </w:r>
      <w:r w:rsidR="00D06CB7">
        <w:rPr>
          <w:rFonts w:ascii="Times New Roman" w:hAnsi="Times New Roman" w:cs="Times New Roman"/>
          <w:bCs/>
          <w:sz w:val="24"/>
          <w:szCs w:val="24"/>
        </w:rPr>
        <w:t>в 2018</w:t>
      </w:r>
      <w:r w:rsidR="00017684" w:rsidRPr="000C6A45">
        <w:rPr>
          <w:rFonts w:ascii="Times New Roman" w:hAnsi="Times New Roman" w:cs="Times New Roman"/>
          <w:bCs/>
          <w:sz w:val="24"/>
          <w:szCs w:val="24"/>
        </w:rPr>
        <w:t xml:space="preserve"> году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C6A45">
        <w:rPr>
          <w:rFonts w:ascii="Times New Roman" w:hAnsi="Times New Roman"/>
          <w:b/>
          <w:sz w:val="24"/>
          <w:szCs w:val="24"/>
        </w:rPr>
        <w:t>I. Оценка степени реализации мероприятий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Степень реализации мероприятий оценивается для каждой подпрограммы как доля мероприятий, выполненных в полном объеме, по следующей формуле:</w:t>
      </w:r>
    </w:p>
    <w:p w:rsidR="005461DB" w:rsidRPr="000C6A45" w:rsidRDefault="005461DB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СРм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0C6A45">
        <w:rPr>
          <w:rFonts w:ascii="Times New Roman" w:hAnsi="Times New Roman"/>
          <w:sz w:val="24"/>
          <w:szCs w:val="24"/>
        </w:rPr>
        <w:t>Мв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/ М,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где: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СРм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- степень реализации мероприятий;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Мв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М - общее количество мероприятий, запланированных к реализации в отчетном году.</w:t>
      </w:r>
    </w:p>
    <w:p w:rsidR="0098530A" w:rsidRPr="000C6A45" w:rsidRDefault="0098530A" w:rsidP="009853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94E9A" w:rsidRPr="000C6A45" w:rsidRDefault="0098530A" w:rsidP="009853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1 «Стимулирование роста объемов промышленного производства, внедрения инноваций и технического перевооружения промышленности П</w:t>
      </w:r>
      <w:r w:rsidR="00EA2BB9">
        <w:rPr>
          <w:rFonts w:ascii="Times New Roman" w:hAnsi="Times New Roman"/>
          <w:sz w:val="24"/>
          <w:szCs w:val="24"/>
        </w:rPr>
        <w:t>ензенской области на 2014 - 2022</w:t>
      </w:r>
      <w:r w:rsidRPr="000C6A45">
        <w:rPr>
          <w:rFonts w:ascii="Times New Roman" w:hAnsi="Times New Roman"/>
          <w:sz w:val="24"/>
          <w:szCs w:val="24"/>
        </w:rPr>
        <w:t xml:space="preserve"> годы»</w:t>
      </w:r>
    </w:p>
    <w:p w:rsidR="0098530A" w:rsidRPr="000C6A45" w:rsidRDefault="0098530A" w:rsidP="009853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94E9A" w:rsidRPr="000C6A45" w:rsidRDefault="00091308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СРм</w:t>
      </w:r>
      <w:proofErr w:type="spellEnd"/>
      <w:r>
        <w:rPr>
          <w:rFonts w:ascii="Times New Roman" w:hAnsi="Times New Roman"/>
          <w:sz w:val="24"/>
          <w:szCs w:val="24"/>
        </w:rPr>
        <w:t xml:space="preserve"> = 7</w:t>
      </w:r>
      <w:r w:rsidR="000A183C" w:rsidRPr="000C6A45">
        <w:rPr>
          <w:rFonts w:ascii="Times New Roman" w:hAnsi="Times New Roman"/>
          <w:sz w:val="24"/>
          <w:szCs w:val="24"/>
        </w:rPr>
        <w:t xml:space="preserve"> </w:t>
      </w:r>
      <w:r w:rsidR="00B9034F" w:rsidRPr="000C6A45">
        <w:rPr>
          <w:rFonts w:ascii="Times New Roman" w:hAnsi="Times New Roman"/>
          <w:sz w:val="24"/>
          <w:szCs w:val="24"/>
        </w:rPr>
        <w:t>/</w:t>
      </w:r>
      <w:r w:rsidR="000A183C" w:rsidRPr="000C6A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</w:t>
      </w:r>
      <w:r w:rsidR="00D06CB7">
        <w:rPr>
          <w:rFonts w:ascii="Times New Roman" w:hAnsi="Times New Roman"/>
          <w:sz w:val="24"/>
          <w:szCs w:val="24"/>
        </w:rPr>
        <w:t>=1</w:t>
      </w:r>
    </w:p>
    <w:p w:rsidR="00B9034F" w:rsidRPr="000C6A45" w:rsidRDefault="00B9034F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94E9A" w:rsidRPr="000C6A45" w:rsidRDefault="00B9034F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2 «Обеспечение проведения единой государственной политики в сфе</w:t>
      </w:r>
      <w:r w:rsidR="00EA2BB9">
        <w:rPr>
          <w:rFonts w:ascii="Times New Roman" w:hAnsi="Times New Roman"/>
          <w:sz w:val="24"/>
          <w:szCs w:val="24"/>
        </w:rPr>
        <w:t>ре промышленности на 2014 - 2022</w:t>
      </w:r>
      <w:r w:rsidRPr="000C6A45">
        <w:rPr>
          <w:rFonts w:ascii="Times New Roman" w:hAnsi="Times New Roman"/>
          <w:sz w:val="24"/>
          <w:szCs w:val="24"/>
        </w:rPr>
        <w:t xml:space="preserve"> годы»</w:t>
      </w:r>
    </w:p>
    <w:p w:rsidR="00906250" w:rsidRPr="000C6A45" w:rsidRDefault="00906250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94E9A" w:rsidRPr="000C6A45" w:rsidRDefault="00FF6C24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СРм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= 2</w:t>
      </w:r>
      <w:r w:rsidR="000A183C" w:rsidRPr="000C6A45">
        <w:rPr>
          <w:rFonts w:ascii="Times New Roman" w:hAnsi="Times New Roman"/>
          <w:sz w:val="24"/>
          <w:szCs w:val="24"/>
        </w:rPr>
        <w:t xml:space="preserve"> </w:t>
      </w:r>
      <w:r w:rsidR="00B9034F" w:rsidRPr="000C6A45">
        <w:rPr>
          <w:rFonts w:ascii="Times New Roman" w:hAnsi="Times New Roman"/>
          <w:sz w:val="24"/>
          <w:szCs w:val="24"/>
        </w:rPr>
        <w:t>/</w:t>
      </w:r>
      <w:r w:rsidR="000A183C" w:rsidRPr="000C6A45">
        <w:rPr>
          <w:rFonts w:ascii="Times New Roman" w:hAnsi="Times New Roman"/>
          <w:sz w:val="24"/>
          <w:szCs w:val="24"/>
        </w:rPr>
        <w:t xml:space="preserve"> </w:t>
      </w:r>
      <w:r w:rsidRPr="000C6A45">
        <w:rPr>
          <w:rFonts w:ascii="Times New Roman" w:hAnsi="Times New Roman"/>
          <w:sz w:val="24"/>
          <w:szCs w:val="24"/>
        </w:rPr>
        <w:t>2</w:t>
      </w:r>
      <w:r w:rsidR="00E94E9A" w:rsidRPr="000C6A45">
        <w:rPr>
          <w:rFonts w:ascii="Times New Roman" w:hAnsi="Times New Roman"/>
          <w:sz w:val="24"/>
          <w:szCs w:val="24"/>
        </w:rPr>
        <w:t>=1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C6A45">
        <w:rPr>
          <w:rFonts w:ascii="Times New Roman" w:hAnsi="Times New Roman"/>
          <w:b/>
          <w:sz w:val="24"/>
          <w:szCs w:val="24"/>
        </w:rPr>
        <w:t>II. Оценка степени соответствия запланированному уровню затрат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Степень соответствия запланированному уровню затрат оценивается для каждой подпрограммы как отношение фактически произведенных в отчетном году расходов на реализацию подпрограммы к их плановым значениям по следующей формуле:</w:t>
      </w:r>
    </w:p>
    <w:p w:rsidR="005461DB" w:rsidRPr="000C6A45" w:rsidRDefault="005461DB" w:rsidP="005461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61DB" w:rsidRPr="000C6A45" w:rsidRDefault="00E94E9A" w:rsidP="005461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ССуз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0C6A45">
        <w:rPr>
          <w:rFonts w:ascii="Times New Roman" w:hAnsi="Times New Roman"/>
          <w:sz w:val="24"/>
          <w:szCs w:val="24"/>
        </w:rPr>
        <w:t>Зф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0C6A45">
        <w:rPr>
          <w:rFonts w:ascii="Times New Roman" w:hAnsi="Times New Roman"/>
          <w:sz w:val="24"/>
          <w:szCs w:val="24"/>
        </w:rPr>
        <w:t>Зп</w:t>
      </w:r>
      <w:proofErr w:type="spellEnd"/>
      <w:r w:rsidRPr="000C6A45">
        <w:rPr>
          <w:rFonts w:ascii="Times New Roman" w:hAnsi="Times New Roman"/>
          <w:sz w:val="24"/>
          <w:szCs w:val="24"/>
        </w:rPr>
        <w:t>,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где: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ССуз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- степень соответствия запланированному уровню расходов;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Зф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- фактические расходы на реализацию подпрограммы в отчетном году </w:t>
      </w:r>
      <w:r w:rsidR="000A183C" w:rsidRPr="000C6A45">
        <w:rPr>
          <w:rFonts w:ascii="Times New Roman" w:hAnsi="Times New Roman"/>
          <w:sz w:val="24"/>
          <w:szCs w:val="24"/>
        </w:rPr>
        <w:br/>
      </w:r>
      <w:r w:rsidRPr="000C6A45">
        <w:rPr>
          <w:rFonts w:ascii="Times New Roman" w:hAnsi="Times New Roman"/>
          <w:sz w:val="24"/>
          <w:szCs w:val="24"/>
        </w:rPr>
        <w:t>(тыс. руб.);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Зп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- плановые расходы на реализацию подпрограммы в отчетном году </w:t>
      </w:r>
      <w:r w:rsidR="000A183C" w:rsidRPr="000C6A45">
        <w:rPr>
          <w:rFonts w:ascii="Times New Roman" w:hAnsi="Times New Roman"/>
          <w:sz w:val="24"/>
          <w:szCs w:val="24"/>
        </w:rPr>
        <w:br/>
      </w:r>
      <w:r w:rsidRPr="000C6A45">
        <w:rPr>
          <w:rFonts w:ascii="Times New Roman" w:hAnsi="Times New Roman"/>
          <w:sz w:val="24"/>
          <w:szCs w:val="24"/>
        </w:rPr>
        <w:t>(тыс. руб.).</w:t>
      </w:r>
    </w:p>
    <w:p w:rsidR="00AD6559" w:rsidRPr="000C6A45" w:rsidRDefault="00AD6559" w:rsidP="00AD65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D6559" w:rsidRPr="000C6A45" w:rsidRDefault="00AD6559" w:rsidP="00AD65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1 «Стимулирование роста объемов промышленного производства, внедрения инноваций и технического перевооружения промышленности П</w:t>
      </w:r>
      <w:r w:rsidR="00EA2BB9">
        <w:rPr>
          <w:rFonts w:ascii="Times New Roman" w:hAnsi="Times New Roman"/>
          <w:sz w:val="24"/>
          <w:szCs w:val="24"/>
        </w:rPr>
        <w:t>ензенской области на 2014 - 2022</w:t>
      </w:r>
      <w:r w:rsidRPr="000C6A45">
        <w:rPr>
          <w:rFonts w:ascii="Times New Roman" w:hAnsi="Times New Roman"/>
          <w:sz w:val="24"/>
          <w:szCs w:val="24"/>
        </w:rPr>
        <w:t xml:space="preserve"> годы»</w:t>
      </w:r>
    </w:p>
    <w:p w:rsidR="00E94E9A" w:rsidRPr="000C6A45" w:rsidRDefault="00E94E9A" w:rsidP="004E6890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D06CB7" w:rsidP="004E68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ССуз</w:t>
      </w:r>
      <w:proofErr w:type="spellEnd"/>
      <w:r>
        <w:rPr>
          <w:rFonts w:ascii="Times New Roman" w:hAnsi="Times New Roman"/>
          <w:sz w:val="24"/>
          <w:szCs w:val="24"/>
        </w:rPr>
        <w:t xml:space="preserve"> =117181,6</w:t>
      </w:r>
      <w:r w:rsidR="002D44FB">
        <w:rPr>
          <w:rFonts w:ascii="Times New Roman" w:hAnsi="Times New Roman"/>
          <w:sz w:val="24"/>
          <w:szCs w:val="24"/>
        </w:rPr>
        <w:t xml:space="preserve"> </w:t>
      </w:r>
      <w:r w:rsidR="003160C7" w:rsidRPr="000C6A45">
        <w:rPr>
          <w:rFonts w:ascii="Times New Roman" w:hAnsi="Times New Roman"/>
          <w:sz w:val="24"/>
          <w:szCs w:val="24"/>
        </w:rPr>
        <w:t xml:space="preserve">/ </w:t>
      </w:r>
      <w:r>
        <w:rPr>
          <w:rFonts w:ascii="Times New Roman" w:hAnsi="Times New Roman"/>
          <w:sz w:val="24"/>
          <w:szCs w:val="24"/>
        </w:rPr>
        <w:t>117184,2</w:t>
      </w:r>
      <w:r w:rsidR="002D44FB" w:rsidRPr="000C6A45">
        <w:rPr>
          <w:rFonts w:ascii="Times New Roman" w:hAnsi="Times New Roman"/>
          <w:sz w:val="24"/>
          <w:szCs w:val="24"/>
        </w:rPr>
        <w:t xml:space="preserve"> </w:t>
      </w:r>
      <w:r w:rsidR="001A571E" w:rsidRPr="000C6A45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 xml:space="preserve"> 1</w:t>
      </w:r>
    </w:p>
    <w:p w:rsidR="00E94E9A" w:rsidRPr="000C6A45" w:rsidRDefault="00E94E9A" w:rsidP="004E6890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60839" w:rsidRPr="000C6A45" w:rsidRDefault="00E60839" w:rsidP="00E608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2 «Обеспечение проведения единой государственной политики в сфе</w:t>
      </w:r>
      <w:r w:rsidR="00EA2BB9">
        <w:rPr>
          <w:rFonts w:ascii="Times New Roman" w:hAnsi="Times New Roman"/>
          <w:sz w:val="24"/>
          <w:szCs w:val="24"/>
        </w:rPr>
        <w:t>ре промышленности на 2014 - 2022</w:t>
      </w:r>
      <w:r w:rsidRPr="000C6A45">
        <w:rPr>
          <w:rFonts w:ascii="Times New Roman" w:hAnsi="Times New Roman"/>
          <w:sz w:val="24"/>
          <w:szCs w:val="24"/>
        </w:rPr>
        <w:t xml:space="preserve"> годы»</w:t>
      </w:r>
    </w:p>
    <w:p w:rsidR="00E94E9A" w:rsidRPr="000C6A45" w:rsidRDefault="00E94E9A" w:rsidP="004E68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4E9A" w:rsidRPr="000C6A45" w:rsidRDefault="00E94E9A" w:rsidP="004E6890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ССуз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= </w:t>
      </w:r>
      <w:r w:rsidR="00D06CB7">
        <w:rPr>
          <w:rFonts w:ascii="Times New Roman" w:hAnsi="Times New Roman"/>
          <w:sz w:val="24"/>
          <w:szCs w:val="24"/>
        </w:rPr>
        <w:t>33421,8</w:t>
      </w:r>
      <w:r w:rsidR="00182DE7" w:rsidRPr="000C6A45">
        <w:rPr>
          <w:rFonts w:ascii="Times New Roman" w:hAnsi="Times New Roman"/>
          <w:sz w:val="24"/>
          <w:szCs w:val="24"/>
        </w:rPr>
        <w:t xml:space="preserve">/ </w:t>
      </w:r>
      <w:r w:rsidR="00D06CB7">
        <w:rPr>
          <w:rFonts w:ascii="Times New Roman" w:hAnsi="Times New Roman"/>
          <w:sz w:val="24"/>
          <w:szCs w:val="24"/>
        </w:rPr>
        <w:t>33709,1</w:t>
      </w:r>
      <w:r w:rsidR="00182DE7" w:rsidRPr="000C6A45">
        <w:rPr>
          <w:rFonts w:ascii="Times New Roman" w:hAnsi="Times New Roman"/>
          <w:sz w:val="24"/>
          <w:szCs w:val="24"/>
        </w:rPr>
        <w:t xml:space="preserve"> </w:t>
      </w:r>
      <w:r w:rsidR="00E60839" w:rsidRPr="000C6A45">
        <w:rPr>
          <w:rFonts w:ascii="Times New Roman" w:hAnsi="Times New Roman"/>
          <w:sz w:val="24"/>
          <w:szCs w:val="24"/>
        </w:rPr>
        <w:t xml:space="preserve">= </w:t>
      </w:r>
      <w:r w:rsidR="002D44FB">
        <w:rPr>
          <w:rFonts w:ascii="Times New Roman" w:hAnsi="Times New Roman"/>
          <w:sz w:val="24"/>
          <w:szCs w:val="24"/>
        </w:rPr>
        <w:t>1</w:t>
      </w:r>
    </w:p>
    <w:p w:rsidR="00E94E9A" w:rsidRDefault="00E94E9A" w:rsidP="00E94E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6A45" w:rsidRPr="000C6A45" w:rsidRDefault="000C6A45" w:rsidP="00425F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C6A45">
        <w:rPr>
          <w:rFonts w:ascii="Times New Roman" w:hAnsi="Times New Roman"/>
          <w:b/>
          <w:sz w:val="24"/>
          <w:szCs w:val="24"/>
        </w:rPr>
        <w:lastRenderedPageBreak/>
        <w:t xml:space="preserve">III. Оценка </w:t>
      </w:r>
      <w:proofErr w:type="gramStart"/>
      <w:r w:rsidRPr="000C6A45">
        <w:rPr>
          <w:rFonts w:ascii="Times New Roman" w:hAnsi="Times New Roman"/>
          <w:b/>
          <w:sz w:val="24"/>
          <w:szCs w:val="24"/>
        </w:rPr>
        <w:t>эффективности использования средств бюджета Пензенской области</w:t>
      </w:r>
      <w:proofErr w:type="gramEnd"/>
    </w:p>
    <w:p w:rsidR="005461DB" w:rsidRPr="000C6A45" w:rsidRDefault="005461DB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E94E9A" w:rsidRPr="000C6A45" w:rsidRDefault="00E94E9A" w:rsidP="005461D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Эффективность использования средств бюджета Пензенской области рассчитывается для каждой подпрограммы как отношение степени реализации мероприятий к степени соответствия запланированному уровню расходов из средств бюджета Пензенской области по следующей формуле:</w:t>
      </w: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ЭИС = СРМ / ССУЗ, </w:t>
      </w:r>
    </w:p>
    <w:p w:rsidR="00E94E9A" w:rsidRPr="000C6A45" w:rsidRDefault="00E94E9A" w:rsidP="00E94E9A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где:</w:t>
      </w:r>
    </w:p>
    <w:p w:rsidR="00E94E9A" w:rsidRPr="000C6A45" w:rsidRDefault="00E94E9A" w:rsidP="00E94E9A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ЭИС - эффективность использования средств бюджета Пензенской области;</w:t>
      </w:r>
    </w:p>
    <w:p w:rsidR="00E94E9A" w:rsidRPr="000C6A45" w:rsidRDefault="00E94E9A" w:rsidP="00E94E9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СРМ - степень реализации мероприятий, полностью или частично финансируемых из средств бюджета Пензенской области;</w:t>
      </w:r>
    </w:p>
    <w:p w:rsidR="00E94E9A" w:rsidRPr="000C6A45" w:rsidRDefault="00E94E9A" w:rsidP="00E94E9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ССУЗ - степень соответствия запланированному уровню расходов из средств бюджета Пензенской области.</w:t>
      </w:r>
    </w:p>
    <w:p w:rsidR="00E94E9A" w:rsidRPr="000C6A45" w:rsidRDefault="00E94E9A" w:rsidP="00E94E9A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Если доля финансового обеспечения реализации подпрограммы из средств бюджета Пензенской области составляет менее 90%, по решению ответственного исполнителя показатель оценки </w:t>
      </w:r>
      <w:proofErr w:type="gramStart"/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эффективности использования средств бюджета Пензенской области</w:t>
      </w:r>
      <w:proofErr w:type="gramEnd"/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может быть заменен на показатель эффективности использования финансовых ресурсов на реализацию подпрограммы с учетом всех источников.</w:t>
      </w:r>
    </w:p>
    <w:p w:rsidR="00E94E9A" w:rsidRPr="000C6A45" w:rsidRDefault="00E94E9A" w:rsidP="000C6A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В случае если отношение СР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М</w:t>
      </w:r>
      <w:r w:rsidRPr="000C6A45">
        <w:rPr>
          <w:rFonts w:ascii="Times New Roman" w:hAnsi="Times New Roman" w:cs="Times New Roman"/>
          <w:sz w:val="24"/>
          <w:szCs w:val="24"/>
        </w:rPr>
        <w:t xml:space="preserve"> / СС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УЗ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больше 1, отношение принимается равным 1.</w:t>
      </w: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9008D6" w:rsidRPr="000C6A45" w:rsidRDefault="009008D6" w:rsidP="009008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008D6" w:rsidRPr="000C6A45" w:rsidRDefault="009008D6" w:rsidP="009008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1 «Стимулирование роста объемов промышленного производства, внедрения инноваций и технического перевооружения промышленности П</w:t>
      </w:r>
      <w:r w:rsidR="00EA2BB9">
        <w:rPr>
          <w:rFonts w:ascii="Times New Roman" w:hAnsi="Times New Roman"/>
          <w:sz w:val="24"/>
          <w:szCs w:val="24"/>
        </w:rPr>
        <w:t>ензенской области на 2014 - 2022</w:t>
      </w:r>
      <w:r w:rsidRPr="000C6A45">
        <w:rPr>
          <w:rFonts w:ascii="Times New Roman" w:hAnsi="Times New Roman"/>
          <w:sz w:val="24"/>
          <w:szCs w:val="24"/>
        </w:rPr>
        <w:t xml:space="preserve"> годы»</w:t>
      </w:r>
    </w:p>
    <w:p w:rsidR="00E94E9A" w:rsidRPr="000C6A45" w:rsidRDefault="00E94E9A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E94E9A" w:rsidP="00017684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ЭИС = </w:t>
      </w:r>
      <w:r w:rsidR="00D06CB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/</w:t>
      </w:r>
      <w:r w:rsidR="00D06CB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= 1</w:t>
      </w:r>
      <w:r w:rsidR="00D06CB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E94E9A" w:rsidRPr="000C6A45" w:rsidRDefault="00E94E9A" w:rsidP="00017684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D359B" w:rsidRPr="000C6A45" w:rsidRDefault="005D359B" w:rsidP="0001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2 «</w:t>
      </w:r>
      <w:r w:rsidR="00647A2A" w:rsidRPr="000C6A45">
        <w:rPr>
          <w:rFonts w:ascii="Times New Roman" w:hAnsi="Times New Roman"/>
          <w:sz w:val="24"/>
          <w:szCs w:val="24"/>
        </w:rPr>
        <w:t>Обеспечение проведения единой государственной политики в сфере про</w:t>
      </w:r>
      <w:r w:rsidR="004A09EE" w:rsidRPr="000C6A45">
        <w:rPr>
          <w:rFonts w:ascii="Times New Roman" w:hAnsi="Times New Roman"/>
          <w:sz w:val="24"/>
          <w:szCs w:val="24"/>
        </w:rPr>
        <w:t>мышленности на 2014 - 202</w:t>
      </w:r>
      <w:r w:rsidR="00EA2BB9">
        <w:rPr>
          <w:rFonts w:ascii="Times New Roman" w:hAnsi="Times New Roman"/>
          <w:sz w:val="24"/>
          <w:szCs w:val="24"/>
        </w:rPr>
        <w:t>2</w:t>
      </w:r>
      <w:r w:rsidR="004A09EE" w:rsidRPr="000C6A45">
        <w:rPr>
          <w:rFonts w:ascii="Times New Roman" w:hAnsi="Times New Roman"/>
          <w:sz w:val="24"/>
          <w:szCs w:val="24"/>
        </w:rPr>
        <w:t xml:space="preserve"> годы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E94E9A" w:rsidRPr="000C6A45" w:rsidRDefault="00E94E9A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9008D6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ЭИС = </w:t>
      </w:r>
      <w:r w:rsidR="007320AE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1/</w:t>
      </w:r>
      <w:r w:rsidR="002D44F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E94E9A"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= 1</w:t>
      </w:r>
    </w:p>
    <w:p w:rsidR="00E94E9A" w:rsidRPr="000C6A45" w:rsidRDefault="00E94E9A" w:rsidP="00076B75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/>
          <w:b/>
          <w:sz w:val="24"/>
          <w:szCs w:val="24"/>
        </w:rPr>
        <w:t xml:space="preserve">IV. </w:t>
      </w:r>
      <w:r w:rsidRPr="000C6A4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степени достижения целей и решения задач</w:t>
      </w: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подпрограмм, входящих в государственную программу</w:t>
      </w: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Для оценки степени достижения целей и решения задач (далее - степень реализации) подпрограмм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Степень достижения планового значения целевого показателя рассчитывается по следующим формулам: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- для целевых показателей, желаемой тенденцией развития которых является увеличение значений: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СД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= ЗП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П/ПФ</w:t>
      </w:r>
      <w:r w:rsidRPr="000C6A45">
        <w:rPr>
          <w:rFonts w:ascii="Times New Roman" w:hAnsi="Times New Roman" w:cs="Times New Roman"/>
          <w:sz w:val="24"/>
          <w:szCs w:val="24"/>
        </w:rPr>
        <w:t xml:space="preserve"> / ЗП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</w:t>
      </w:r>
      <w:r w:rsidRPr="000C6A45">
        <w:rPr>
          <w:rFonts w:ascii="Times New Roman" w:hAnsi="Times New Roman" w:cs="Times New Roman"/>
          <w:sz w:val="24"/>
          <w:szCs w:val="24"/>
        </w:rPr>
        <w:t>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- для целевых показателей, желаемой тенденцией развития которых является снижение значений: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СД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= ЗП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</w:t>
      </w:r>
      <w:r w:rsidRPr="000C6A45">
        <w:rPr>
          <w:rFonts w:ascii="Times New Roman" w:hAnsi="Times New Roman" w:cs="Times New Roman"/>
          <w:sz w:val="24"/>
          <w:szCs w:val="24"/>
        </w:rPr>
        <w:t xml:space="preserve"> / ЗП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П/ПФ</w:t>
      </w:r>
      <w:r w:rsidRPr="000C6A45">
        <w:rPr>
          <w:rFonts w:ascii="Times New Roman" w:hAnsi="Times New Roman" w:cs="Times New Roman"/>
          <w:sz w:val="24"/>
          <w:szCs w:val="24"/>
        </w:rPr>
        <w:t>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где: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СД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- степень достижения планового значения целевого показателя, характеризующего цели и задачи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lastRenderedPageBreak/>
        <w:t>ЗП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П/ПФ</w:t>
      </w:r>
      <w:r w:rsidRPr="000C6A45">
        <w:rPr>
          <w:rFonts w:ascii="Times New Roman" w:hAnsi="Times New Roman" w:cs="Times New Roman"/>
          <w:sz w:val="24"/>
          <w:szCs w:val="24"/>
        </w:rPr>
        <w:t xml:space="preserve"> - значение целевого показателя, характеризующего цели и задачи подпрограммы, фактически достигнутое на конец отчетного периода;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ЗП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</w:t>
      </w:r>
      <w:r w:rsidRPr="000C6A45">
        <w:rPr>
          <w:rFonts w:ascii="Times New Roman" w:hAnsi="Times New Roman" w:cs="Times New Roman"/>
          <w:sz w:val="24"/>
          <w:szCs w:val="24"/>
        </w:rPr>
        <w:t xml:space="preserve"> - плановое значение целевого показателя, характеризующего цели и задачи подпрограммы.</w:t>
      </w:r>
    </w:p>
    <w:p w:rsidR="00E94E9A" w:rsidRPr="000C6A45" w:rsidRDefault="00E94E9A" w:rsidP="000176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5.3. Степень реализации подпрогр</w:t>
      </w:r>
      <w:r w:rsidR="00017684" w:rsidRPr="000C6A45">
        <w:rPr>
          <w:rFonts w:ascii="Times New Roman" w:hAnsi="Times New Roman" w:cs="Times New Roman"/>
          <w:sz w:val="24"/>
          <w:szCs w:val="24"/>
        </w:rPr>
        <w:t>аммы рассчитывается по формуле:</w:t>
      </w:r>
    </w:p>
    <w:p w:rsidR="00E94E9A" w:rsidRPr="000C6A45" w:rsidRDefault="00E94E9A" w:rsidP="00017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0022B1B" wp14:editId="3E3C6062">
            <wp:extent cx="1900555" cy="596265"/>
            <wp:effectExtent l="0" t="0" r="444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где: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СР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sz w:val="24"/>
          <w:szCs w:val="24"/>
        </w:rPr>
        <w:t xml:space="preserve"> - степень реализации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СД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- степень достижения планового значения целевого показателя, характеризующего цели и задачи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N - число целевых показателей, характеризующих цели и задачи подпрограммы.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При использовании данной формулы в случаях, если СД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больше 1, значение СД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принимается </w:t>
      </w:r>
      <w:proofErr w:type="gramStart"/>
      <w:r w:rsidRPr="000C6A45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0C6A45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076B75" w:rsidRPr="000C6A45" w:rsidRDefault="00076B75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44FB" w:rsidRPr="000C6A45" w:rsidRDefault="002D44FB" w:rsidP="002D44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1 «Стимулирование роста объемов промышленного производства, внедрения инноваций и технического перевооружения промышленности П</w:t>
      </w:r>
      <w:r w:rsidR="00EA2BB9">
        <w:rPr>
          <w:rFonts w:ascii="Times New Roman" w:hAnsi="Times New Roman"/>
          <w:sz w:val="24"/>
          <w:szCs w:val="24"/>
        </w:rPr>
        <w:t>ензенской области на 2014 - 2022</w:t>
      </w:r>
      <w:r w:rsidRPr="000C6A45">
        <w:rPr>
          <w:rFonts w:ascii="Times New Roman" w:hAnsi="Times New Roman"/>
          <w:sz w:val="24"/>
          <w:szCs w:val="24"/>
        </w:rPr>
        <w:t xml:space="preserve"> годы»</w:t>
      </w: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СР</w:t>
      </w:r>
      <w:r w:rsidRPr="000C6A45">
        <w:rPr>
          <w:rFonts w:ascii="Times New Roman" w:hAnsi="Times New Roman"/>
          <w:sz w:val="24"/>
          <w:szCs w:val="24"/>
          <w:vertAlign w:val="subscript"/>
        </w:rPr>
        <w:t>п</w:t>
      </w:r>
      <w:proofErr w:type="spellEnd"/>
      <w:r w:rsidRPr="000C6A45">
        <w:rPr>
          <w:rFonts w:ascii="Times New Roman" w:hAnsi="Times New Roman"/>
          <w:sz w:val="24"/>
          <w:szCs w:val="24"/>
          <w:vertAlign w:val="subscript"/>
        </w:rPr>
        <w:t>/</w:t>
      </w:r>
      <w:proofErr w:type="gramStart"/>
      <w:r w:rsidRPr="000C6A45">
        <w:rPr>
          <w:rFonts w:ascii="Times New Roman" w:hAnsi="Times New Roman"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/>
          <w:sz w:val="24"/>
          <w:szCs w:val="24"/>
          <w:vertAlign w:val="subscript"/>
        </w:rPr>
        <w:t>=</w:t>
      </w:r>
      <w:r w:rsidR="00255CEF" w:rsidRPr="000C6A45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091308">
        <w:rPr>
          <w:rFonts w:ascii="Times New Roman" w:hAnsi="Times New Roman" w:cs="Times New Roman"/>
          <w:sz w:val="24"/>
          <w:szCs w:val="24"/>
        </w:rPr>
        <w:t>((10</w:t>
      </w:r>
      <w:r w:rsidR="002D44FB">
        <w:rPr>
          <w:rFonts w:ascii="Times New Roman" w:hAnsi="Times New Roman" w:cs="Times New Roman"/>
          <w:sz w:val="24"/>
          <w:szCs w:val="24"/>
        </w:rPr>
        <w:t>/5</w:t>
      </w:r>
      <w:r w:rsidRPr="000C6A45">
        <w:rPr>
          <w:rFonts w:ascii="Times New Roman" w:hAnsi="Times New Roman" w:cs="Times New Roman"/>
          <w:sz w:val="24"/>
          <w:szCs w:val="24"/>
        </w:rPr>
        <w:t>)+(</w:t>
      </w:r>
      <w:r w:rsidR="00091308">
        <w:rPr>
          <w:rFonts w:ascii="Times New Roman" w:hAnsi="Times New Roman" w:cs="Times New Roman"/>
          <w:sz w:val="24"/>
          <w:szCs w:val="24"/>
        </w:rPr>
        <w:t>27,2</w:t>
      </w:r>
      <w:r w:rsidR="002D44FB">
        <w:rPr>
          <w:rFonts w:ascii="Times New Roman" w:hAnsi="Times New Roman" w:cs="Times New Roman"/>
          <w:sz w:val="24"/>
          <w:szCs w:val="24"/>
        </w:rPr>
        <w:t>/5</w:t>
      </w:r>
      <w:r w:rsidR="005D359B" w:rsidRPr="000C6A45">
        <w:rPr>
          <w:rFonts w:ascii="Times New Roman" w:hAnsi="Times New Roman" w:cs="Times New Roman"/>
          <w:sz w:val="24"/>
          <w:szCs w:val="24"/>
        </w:rPr>
        <w:t>)</w:t>
      </w:r>
      <w:r w:rsidR="00255CEF" w:rsidRPr="000C6A45">
        <w:rPr>
          <w:rFonts w:ascii="Times New Roman" w:hAnsi="Times New Roman" w:cs="Times New Roman"/>
          <w:sz w:val="24"/>
          <w:szCs w:val="24"/>
        </w:rPr>
        <w:t>)</w:t>
      </w:r>
      <w:r w:rsidRPr="000C6A45">
        <w:rPr>
          <w:rFonts w:ascii="Times New Roman" w:hAnsi="Times New Roman" w:cs="Times New Roman"/>
          <w:sz w:val="24"/>
          <w:szCs w:val="24"/>
        </w:rPr>
        <w:t>/</w:t>
      </w:r>
      <w:r w:rsidR="002D44FB">
        <w:rPr>
          <w:rFonts w:ascii="Times New Roman" w:hAnsi="Times New Roman" w:cs="Times New Roman"/>
          <w:sz w:val="24"/>
          <w:szCs w:val="24"/>
        </w:rPr>
        <w:t>2</w:t>
      </w:r>
      <w:r w:rsidRPr="000C6A45">
        <w:rPr>
          <w:rFonts w:ascii="Times New Roman" w:hAnsi="Times New Roman" w:cs="Times New Roman"/>
          <w:sz w:val="24"/>
          <w:szCs w:val="24"/>
        </w:rPr>
        <w:t xml:space="preserve">= </w:t>
      </w:r>
      <w:r w:rsidR="002D44FB">
        <w:rPr>
          <w:rFonts w:ascii="Times New Roman" w:hAnsi="Times New Roman" w:cs="Times New Roman"/>
          <w:sz w:val="24"/>
          <w:szCs w:val="24"/>
        </w:rPr>
        <w:t>1</w:t>
      </w: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D44FB" w:rsidRPr="000C6A45" w:rsidRDefault="002D44FB" w:rsidP="002D44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2 «Обеспечение проведения единой государственной политики в сфе</w:t>
      </w:r>
      <w:r w:rsidR="00EA2BB9">
        <w:rPr>
          <w:rFonts w:ascii="Times New Roman" w:hAnsi="Times New Roman"/>
          <w:sz w:val="24"/>
          <w:szCs w:val="24"/>
        </w:rPr>
        <w:t>ре промышленности на 2014 - 2022</w:t>
      </w:r>
      <w:r w:rsidRPr="000C6A45">
        <w:rPr>
          <w:rFonts w:ascii="Times New Roman" w:hAnsi="Times New Roman"/>
          <w:sz w:val="24"/>
          <w:szCs w:val="24"/>
        </w:rPr>
        <w:t xml:space="preserve"> годы»</w:t>
      </w:r>
    </w:p>
    <w:p w:rsidR="00EC61D7" w:rsidRPr="000C6A45" w:rsidRDefault="00EC61D7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СР</w:t>
      </w:r>
      <w:r w:rsidRPr="000C6A45">
        <w:rPr>
          <w:rFonts w:ascii="Times New Roman" w:hAnsi="Times New Roman"/>
          <w:sz w:val="24"/>
          <w:szCs w:val="24"/>
          <w:vertAlign w:val="subscript"/>
        </w:rPr>
        <w:t>п</w:t>
      </w:r>
      <w:proofErr w:type="spellEnd"/>
      <w:r w:rsidRPr="000C6A45">
        <w:rPr>
          <w:rFonts w:ascii="Times New Roman" w:hAnsi="Times New Roman"/>
          <w:sz w:val="24"/>
          <w:szCs w:val="24"/>
          <w:vertAlign w:val="subscript"/>
        </w:rPr>
        <w:t>/</w:t>
      </w:r>
      <w:proofErr w:type="gramStart"/>
      <w:r w:rsidRPr="000C6A45">
        <w:rPr>
          <w:rFonts w:ascii="Times New Roman" w:hAnsi="Times New Roman"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sz w:val="24"/>
          <w:szCs w:val="24"/>
        </w:rPr>
        <w:t xml:space="preserve">= </w:t>
      </w:r>
      <w:r w:rsidR="005D359B" w:rsidRPr="000C6A45">
        <w:rPr>
          <w:rFonts w:ascii="Times New Roman" w:hAnsi="Times New Roman" w:cs="Times New Roman"/>
          <w:sz w:val="24"/>
          <w:szCs w:val="24"/>
        </w:rPr>
        <w:t>(</w:t>
      </w:r>
      <w:r w:rsidRPr="000C6A45">
        <w:rPr>
          <w:rFonts w:ascii="Times New Roman" w:hAnsi="Times New Roman" w:cs="Times New Roman"/>
          <w:sz w:val="24"/>
          <w:szCs w:val="24"/>
        </w:rPr>
        <w:t>(</w:t>
      </w:r>
      <w:r w:rsidR="00091308">
        <w:rPr>
          <w:rFonts w:ascii="Times New Roman" w:hAnsi="Times New Roman" w:cs="Times New Roman"/>
          <w:sz w:val="24"/>
          <w:szCs w:val="24"/>
        </w:rPr>
        <w:t>105256,0</w:t>
      </w:r>
      <w:r w:rsidR="006235FA" w:rsidRPr="000C6A45">
        <w:rPr>
          <w:rFonts w:ascii="Times New Roman" w:hAnsi="Times New Roman" w:cs="Times New Roman"/>
          <w:sz w:val="24"/>
          <w:szCs w:val="24"/>
        </w:rPr>
        <w:t>/</w:t>
      </w:r>
      <w:r w:rsidR="00D06CB7">
        <w:rPr>
          <w:rFonts w:ascii="Times New Roman" w:hAnsi="Times New Roman" w:cs="Times New Roman"/>
          <w:sz w:val="24"/>
          <w:szCs w:val="24"/>
        </w:rPr>
        <w:t>105000</w:t>
      </w:r>
      <w:r w:rsidR="00091308">
        <w:rPr>
          <w:rFonts w:ascii="Times New Roman" w:hAnsi="Times New Roman" w:cs="Times New Roman"/>
          <w:sz w:val="24"/>
          <w:szCs w:val="24"/>
        </w:rPr>
        <w:t>,0</w:t>
      </w:r>
      <w:r w:rsidRPr="000C6A45">
        <w:rPr>
          <w:rFonts w:ascii="Times New Roman" w:hAnsi="Times New Roman" w:cs="Times New Roman"/>
          <w:sz w:val="24"/>
          <w:szCs w:val="24"/>
        </w:rPr>
        <w:t>)</w:t>
      </w:r>
      <w:r w:rsidR="005D359B" w:rsidRPr="000C6A45">
        <w:rPr>
          <w:rFonts w:ascii="Times New Roman" w:hAnsi="Times New Roman" w:cs="Times New Roman"/>
          <w:sz w:val="24"/>
          <w:szCs w:val="24"/>
        </w:rPr>
        <w:t>+(</w:t>
      </w:r>
      <w:r w:rsidR="00091308">
        <w:rPr>
          <w:rFonts w:ascii="Times New Roman" w:hAnsi="Times New Roman" w:cs="Times New Roman"/>
          <w:sz w:val="24"/>
          <w:szCs w:val="24"/>
        </w:rPr>
        <w:t>107,1</w:t>
      </w:r>
      <w:r w:rsidR="002D44FB">
        <w:rPr>
          <w:rFonts w:ascii="Times New Roman" w:hAnsi="Times New Roman" w:cs="Times New Roman"/>
          <w:sz w:val="24"/>
          <w:szCs w:val="24"/>
        </w:rPr>
        <w:t>/103</w:t>
      </w:r>
      <w:r w:rsidR="00D06CB7">
        <w:rPr>
          <w:rFonts w:ascii="Times New Roman" w:hAnsi="Times New Roman" w:cs="Times New Roman"/>
          <w:sz w:val="24"/>
          <w:szCs w:val="24"/>
        </w:rPr>
        <w:t>,1</w:t>
      </w:r>
      <w:r w:rsidR="005D359B" w:rsidRPr="000C6A45">
        <w:rPr>
          <w:rFonts w:ascii="Times New Roman" w:hAnsi="Times New Roman" w:cs="Times New Roman"/>
          <w:sz w:val="24"/>
          <w:szCs w:val="24"/>
        </w:rPr>
        <w:t>)</w:t>
      </w:r>
      <w:r w:rsidR="000B2F85" w:rsidRPr="000C6A45">
        <w:rPr>
          <w:rFonts w:ascii="Times New Roman" w:hAnsi="Times New Roman" w:cs="Times New Roman"/>
          <w:sz w:val="24"/>
          <w:szCs w:val="24"/>
        </w:rPr>
        <w:t>+ (</w:t>
      </w:r>
      <w:r w:rsidR="00091308">
        <w:rPr>
          <w:rFonts w:ascii="Times New Roman" w:hAnsi="Times New Roman" w:cs="Times New Roman"/>
          <w:sz w:val="24"/>
          <w:szCs w:val="24"/>
        </w:rPr>
        <w:t>30447</w:t>
      </w:r>
      <w:r w:rsidR="00D06CB7">
        <w:rPr>
          <w:rFonts w:ascii="Times New Roman" w:hAnsi="Times New Roman" w:cs="Times New Roman"/>
          <w:sz w:val="24"/>
          <w:szCs w:val="24"/>
        </w:rPr>
        <w:t>/29100</w:t>
      </w:r>
      <w:r w:rsidR="005D359B" w:rsidRPr="000C6A45">
        <w:rPr>
          <w:rFonts w:ascii="Times New Roman" w:hAnsi="Times New Roman" w:cs="Times New Roman"/>
          <w:sz w:val="24"/>
          <w:szCs w:val="24"/>
        </w:rPr>
        <w:t>)</w:t>
      </w:r>
      <w:r w:rsidR="00091308">
        <w:rPr>
          <w:rFonts w:ascii="Times New Roman" w:hAnsi="Times New Roman" w:cs="Times New Roman"/>
          <w:sz w:val="24"/>
          <w:szCs w:val="24"/>
        </w:rPr>
        <w:t>+(106,0</w:t>
      </w:r>
      <w:r w:rsidR="00D06CB7">
        <w:rPr>
          <w:rFonts w:ascii="Times New Roman" w:hAnsi="Times New Roman" w:cs="Times New Roman"/>
          <w:sz w:val="24"/>
          <w:szCs w:val="24"/>
        </w:rPr>
        <w:t>/103,5</w:t>
      </w:r>
      <w:r w:rsidR="00C53927" w:rsidRPr="000C6A45">
        <w:rPr>
          <w:rFonts w:ascii="Times New Roman" w:hAnsi="Times New Roman" w:cs="Times New Roman"/>
          <w:sz w:val="24"/>
          <w:szCs w:val="24"/>
        </w:rPr>
        <w:t>)</w:t>
      </w:r>
      <w:r w:rsidR="005D359B" w:rsidRPr="000C6A45">
        <w:rPr>
          <w:rFonts w:ascii="Times New Roman" w:hAnsi="Times New Roman" w:cs="Times New Roman"/>
          <w:sz w:val="24"/>
          <w:szCs w:val="24"/>
        </w:rPr>
        <w:t xml:space="preserve"> </w:t>
      </w: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/</w:t>
      </w:r>
      <w:r w:rsidR="00C53927"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D06CB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= 1</w:t>
      </w: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FE6535" w:rsidRPr="000C6A45" w:rsidRDefault="00FE6535" w:rsidP="00E94E9A">
      <w:pPr>
        <w:jc w:val="center"/>
        <w:rPr>
          <w:rFonts w:ascii="Times New Roman" w:hAnsi="Times New Roman"/>
          <w:sz w:val="24"/>
          <w:szCs w:val="24"/>
        </w:rPr>
      </w:pPr>
    </w:p>
    <w:p w:rsidR="00E94E9A" w:rsidRPr="000C6A45" w:rsidRDefault="00E94E9A" w:rsidP="00E94E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A45">
        <w:rPr>
          <w:rFonts w:ascii="Times New Roman" w:hAnsi="Times New Roman"/>
          <w:b/>
          <w:sz w:val="24"/>
          <w:szCs w:val="24"/>
        </w:rPr>
        <w:t xml:space="preserve">V. </w:t>
      </w:r>
      <w:r w:rsidRPr="000C6A45">
        <w:rPr>
          <w:rFonts w:ascii="Times New Roman" w:hAnsi="Times New Roman" w:cs="Times New Roman"/>
          <w:b/>
          <w:sz w:val="24"/>
          <w:szCs w:val="24"/>
        </w:rPr>
        <w:t>Оценка эффективности реализации подпрограммы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средств бюджета Пензенской области (эффективности использования финансовых ресурсов) по следующей формуле:</w:t>
      </w:r>
    </w:p>
    <w:p w:rsidR="00017684" w:rsidRPr="000C6A45" w:rsidRDefault="00017684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 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* Э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ИС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где: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эффективность реализации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реализации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ИС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эффективность использования средств бюджета Пензенской области (либо эффективность использования финансовых ресурсов на реализацию подпрограммы).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Если финансовое обеспечение реализации подпрограммы не предусмотрено, эффективность реализации подпрограммы оценивается в зависимости от значений оценки степени реализации подпрограммы и степени реализации всех мероприятий подпрограммы по следующей формуле: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 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* 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М</w:t>
      </w:r>
      <w:r w:rsidRPr="000C6A45">
        <w:rPr>
          <w:rFonts w:ascii="Times New Roman" w:hAnsi="Times New Roman" w:cs="Times New Roman"/>
          <w:bCs/>
          <w:sz w:val="24"/>
          <w:szCs w:val="24"/>
        </w:rPr>
        <w:t>, где: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эффективность реализации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реализации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М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реализации всех мероприятий подпрограммы.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Эффективность реализации подпрограммы признается высокой в случае, если значение 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составляет не менее 0,9.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lastRenderedPageBreak/>
        <w:t>Эффективность реализации подпрограммы признается средней в случае, если значение 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составляет не менее 0,8.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Эффективность реализации подпрограммы признается удовлетворительной в случае, если значение 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составляет не менее 0,7.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В остальных случаях эффективность реализации подпрограммы признается неудовлетворительной.</w:t>
      </w:r>
    </w:p>
    <w:p w:rsidR="00DB13EF" w:rsidRPr="000C6A45" w:rsidRDefault="00DB13EF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B0E3D" w:rsidRPr="000C6A45" w:rsidRDefault="003B0E3D" w:rsidP="003B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1 «Стимулирование роста объемов промышленного производства, внедрения инноваций и технического перевооружения промышленности П</w:t>
      </w:r>
      <w:r w:rsidR="00EA2BB9">
        <w:rPr>
          <w:rFonts w:ascii="Times New Roman" w:hAnsi="Times New Roman"/>
          <w:sz w:val="24"/>
          <w:szCs w:val="24"/>
        </w:rPr>
        <w:t>ензенской области на 2014 - 2022</w:t>
      </w:r>
      <w:r w:rsidRPr="000C6A45">
        <w:rPr>
          <w:rFonts w:ascii="Times New Roman" w:hAnsi="Times New Roman"/>
          <w:sz w:val="24"/>
          <w:szCs w:val="24"/>
        </w:rPr>
        <w:t xml:space="preserve"> годы»</w:t>
      </w:r>
    </w:p>
    <w:p w:rsidR="003B0E3D" w:rsidRPr="000C6A45" w:rsidRDefault="003B0E3D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7A3A14">
      <w:pPr>
        <w:spacing w:after="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="002D44FB">
        <w:rPr>
          <w:rFonts w:ascii="Times New Roman" w:hAnsi="Times New Roman" w:cs="Times New Roman"/>
          <w:bCs/>
          <w:sz w:val="24"/>
          <w:szCs w:val="24"/>
        </w:rPr>
        <w:t>1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*1 = </w:t>
      </w:r>
      <w:r w:rsidR="00F30537" w:rsidRPr="000C6A45">
        <w:rPr>
          <w:rFonts w:ascii="Times New Roman" w:hAnsi="Times New Roman" w:cs="Times New Roman"/>
          <w:bCs/>
          <w:sz w:val="24"/>
          <w:szCs w:val="24"/>
        </w:rPr>
        <w:t>1</w:t>
      </w:r>
    </w:p>
    <w:p w:rsidR="00E94E9A" w:rsidRPr="000C6A45" w:rsidRDefault="00E94E9A" w:rsidP="00E94E9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Эффективность реализации подпрограммы - высокая.</w:t>
      </w:r>
    </w:p>
    <w:p w:rsidR="00442964" w:rsidRPr="000C6A45" w:rsidRDefault="00442964" w:rsidP="004429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2 «Развитие и поддержка малого и среднего предпринимательства в</w:t>
      </w:r>
      <w:r w:rsidR="00EA2BB9">
        <w:rPr>
          <w:rFonts w:ascii="Times New Roman" w:hAnsi="Times New Roman"/>
          <w:sz w:val="24"/>
          <w:szCs w:val="24"/>
        </w:rPr>
        <w:t xml:space="preserve"> Пензенской области на 2014–2022</w:t>
      </w:r>
      <w:r w:rsidRPr="000C6A45">
        <w:rPr>
          <w:rFonts w:ascii="Times New Roman" w:hAnsi="Times New Roman"/>
          <w:sz w:val="24"/>
          <w:szCs w:val="24"/>
        </w:rPr>
        <w:t xml:space="preserve"> годы»</w:t>
      </w:r>
    </w:p>
    <w:p w:rsidR="00442964" w:rsidRPr="000C6A45" w:rsidRDefault="00442964" w:rsidP="007A3A14">
      <w:pPr>
        <w:spacing w:after="6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7A3A14">
      <w:pPr>
        <w:spacing w:after="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</w:t>
      </w:r>
      <w:r w:rsidR="00F30537" w:rsidRPr="000C6A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06CB7">
        <w:rPr>
          <w:rFonts w:ascii="Times New Roman" w:hAnsi="Times New Roman" w:cs="Times New Roman"/>
          <w:bCs/>
          <w:sz w:val="24"/>
          <w:szCs w:val="24"/>
        </w:rPr>
        <w:t>1</w:t>
      </w:r>
      <w:r w:rsidR="00F30537" w:rsidRPr="000C6A45">
        <w:rPr>
          <w:rFonts w:ascii="Times New Roman" w:hAnsi="Times New Roman" w:cs="Times New Roman"/>
          <w:bCs/>
          <w:sz w:val="24"/>
          <w:szCs w:val="24"/>
        </w:rPr>
        <w:t xml:space="preserve">*1 = </w:t>
      </w:r>
      <w:r w:rsidR="00D06CB7">
        <w:rPr>
          <w:rFonts w:ascii="Times New Roman" w:hAnsi="Times New Roman" w:cs="Times New Roman"/>
          <w:bCs/>
          <w:sz w:val="24"/>
          <w:szCs w:val="24"/>
        </w:rPr>
        <w:t>1</w:t>
      </w:r>
    </w:p>
    <w:p w:rsidR="00E94E9A" w:rsidRPr="000C6A45" w:rsidRDefault="00E94E9A" w:rsidP="00E94E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Эффективность реализации подпрограммы - </w:t>
      </w:r>
      <w:r w:rsidR="00182DE7">
        <w:rPr>
          <w:rFonts w:ascii="Times New Roman" w:hAnsi="Times New Roman" w:cs="Times New Roman"/>
          <w:bCs/>
          <w:sz w:val="24"/>
          <w:szCs w:val="24"/>
        </w:rPr>
        <w:t>средняя</w:t>
      </w:r>
      <w:r w:rsidRPr="000C6A45">
        <w:rPr>
          <w:rFonts w:ascii="Times New Roman" w:hAnsi="Times New Roman" w:cs="Times New Roman"/>
          <w:bCs/>
          <w:sz w:val="24"/>
          <w:szCs w:val="24"/>
        </w:rPr>
        <w:t>.</w:t>
      </w:r>
    </w:p>
    <w:p w:rsidR="00E94E9A" w:rsidRPr="000C6A45" w:rsidRDefault="00E94E9A" w:rsidP="00E94E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A45">
        <w:rPr>
          <w:rFonts w:ascii="Times New Roman" w:hAnsi="Times New Roman"/>
          <w:b/>
          <w:sz w:val="24"/>
          <w:szCs w:val="24"/>
        </w:rPr>
        <w:t xml:space="preserve">VI. </w:t>
      </w:r>
      <w:r w:rsidRPr="000C6A45">
        <w:rPr>
          <w:rFonts w:ascii="Times New Roman" w:hAnsi="Times New Roman" w:cs="Times New Roman"/>
          <w:b/>
          <w:sz w:val="24"/>
          <w:szCs w:val="24"/>
        </w:rPr>
        <w:t>Оценка степени достижения целей и решения задач государственной программы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Для оценки степени достижения целей и решения задач (далее - степень реализации) государственной программы определяется степень достижения плановых значений каждого целевого показателя, характеризующего цели и задачи государственной 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Степень достижения планового значения целевого показателя, характеризующего цели и задачи государственной программы, рассчитывается по следующим формулам: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- для целевых показателей, желаемой тенденцией развития которых является увеличение значений: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 ЗП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ГПФ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/ ЗП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</w:t>
      </w:r>
      <w:r w:rsidRPr="000C6A45">
        <w:rPr>
          <w:rFonts w:ascii="Times New Roman" w:hAnsi="Times New Roman" w:cs="Times New Roman"/>
          <w:bCs/>
          <w:sz w:val="24"/>
          <w:szCs w:val="24"/>
        </w:rPr>
        <w:t>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- для целевых показателей, желаемой тенденцией развития которых является снижение значений: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 ЗП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/ ЗП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ГПФ</w:t>
      </w:r>
      <w:r w:rsidRPr="000C6A45">
        <w:rPr>
          <w:rFonts w:ascii="Times New Roman" w:hAnsi="Times New Roman" w:cs="Times New Roman"/>
          <w:bCs/>
          <w:sz w:val="24"/>
          <w:szCs w:val="24"/>
        </w:rPr>
        <w:t>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где: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достижения планового значения целевого показателя, характеризующего цели и задачи государственной 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ЗП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ГПФ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значение целевого показателя, характеризующего цели и задачи государственной программы, фактически достигнутое на конец отчетного периода;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ЗП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плановое значение целевого показателя, характеризующего цели и задачи государственной 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При использовании данной формулы в случаях, если 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больше 1, 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принимается равным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</w:rPr>
        <w:t>1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>.</w:t>
      </w:r>
    </w:p>
    <w:p w:rsidR="00E94E9A" w:rsidRPr="000C6A45" w:rsidRDefault="00E94E9A" w:rsidP="005461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7.3. Степень реализации государственной прогр</w:t>
      </w:r>
      <w:r w:rsidR="005461DB" w:rsidRPr="000C6A45">
        <w:rPr>
          <w:rFonts w:ascii="Times New Roman" w:hAnsi="Times New Roman" w:cs="Times New Roman"/>
          <w:bCs/>
          <w:sz w:val="24"/>
          <w:szCs w:val="24"/>
        </w:rPr>
        <w:t>аммы рассчитывается по формуле:</w:t>
      </w:r>
    </w:p>
    <w:p w:rsidR="00E94E9A" w:rsidRPr="000C6A45" w:rsidRDefault="00E94E9A" w:rsidP="005461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2D4A6492" wp14:editId="1A010E22">
            <wp:extent cx="2305685" cy="5962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68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1DB" w:rsidRPr="000C6A45" w:rsidRDefault="005461DB" w:rsidP="005461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реализации государственной 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lastRenderedPageBreak/>
        <w:t>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достижения планового значения целевого показателя, характеризующего цели и задачи государственной 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N - число целевых показателей, характеризующих цели и задачи государственной 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При использовании в данной формуле в случаях, если 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>&gt; 1 значение 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принимается 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</w:rPr>
        <w:t>равным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1.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По государственной программе: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5461D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СР</w:t>
      </w:r>
      <w:r w:rsidRPr="000C6A45">
        <w:rPr>
          <w:rFonts w:ascii="Times New Roman" w:hAnsi="Times New Roman"/>
          <w:sz w:val="24"/>
          <w:szCs w:val="24"/>
          <w:vertAlign w:val="subscript"/>
        </w:rPr>
        <w:t>гп</w:t>
      </w:r>
      <w:r w:rsidRPr="000C6A45">
        <w:rPr>
          <w:rFonts w:ascii="Times New Roman" w:hAnsi="Times New Roman"/>
          <w:sz w:val="24"/>
          <w:szCs w:val="24"/>
        </w:rPr>
        <w:t>=((</w:t>
      </w:r>
      <w:r w:rsidR="00091308">
        <w:rPr>
          <w:rFonts w:ascii="Times New Roman" w:hAnsi="Times New Roman"/>
          <w:sz w:val="24"/>
          <w:szCs w:val="24"/>
        </w:rPr>
        <w:t>107,1</w:t>
      </w:r>
      <w:r w:rsidR="00240CBB" w:rsidRPr="000C6A45">
        <w:rPr>
          <w:rFonts w:ascii="Times New Roman" w:hAnsi="Times New Roman"/>
          <w:sz w:val="24"/>
          <w:szCs w:val="24"/>
        </w:rPr>
        <w:t>/102</w:t>
      </w:r>
      <w:r w:rsidR="00D3507F">
        <w:rPr>
          <w:rFonts w:ascii="Times New Roman" w:hAnsi="Times New Roman"/>
          <w:sz w:val="24"/>
          <w:szCs w:val="24"/>
        </w:rPr>
        <w:t>,</w:t>
      </w:r>
      <w:r w:rsidR="00D06CB7">
        <w:rPr>
          <w:rFonts w:ascii="Times New Roman" w:hAnsi="Times New Roman"/>
          <w:sz w:val="24"/>
          <w:szCs w:val="24"/>
        </w:rPr>
        <w:t>8</w:t>
      </w:r>
      <w:r w:rsidRPr="000C6A45">
        <w:rPr>
          <w:rFonts w:ascii="Times New Roman" w:hAnsi="Times New Roman"/>
          <w:sz w:val="24"/>
          <w:szCs w:val="24"/>
        </w:rPr>
        <w:t>)+(</w:t>
      </w:r>
      <w:r w:rsidR="00091308">
        <w:rPr>
          <w:rFonts w:ascii="Times New Roman" w:hAnsi="Times New Roman"/>
          <w:sz w:val="24"/>
          <w:szCs w:val="24"/>
        </w:rPr>
        <w:t>226247,8</w:t>
      </w:r>
      <w:r w:rsidR="00D06CB7">
        <w:rPr>
          <w:rFonts w:ascii="Times New Roman" w:hAnsi="Times New Roman"/>
          <w:sz w:val="24"/>
          <w:szCs w:val="24"/>
        </w:rPr>
        <w:t>/216000</w:t>
      </w:r>
      <w:r w:rsidR="00091308">
        <w:rPr>
          <w:rFonts w:ascii="Times New Roman" w:hAnsi="Times New Roman"/>
          <w:sz w:val="24"/>
          <w:szCs w:val="24"/>
        </w:rPr>
        <w:t>,0</w:t>
      </w:r>
      <w:r w:rsidRPr="000C6A45">
        <w:rPr>
          <w:rFonts w:ascii="Times New Roman" w:hAnsi="Times New Roman"/>
          <w:sz w:val="24"/>
          <w:szCs w:val="24"/>
        </w:rPr>
        <w:t>)+(</w:t>
      </w:r>
      <w:r w:rsidR="008F0D45" w:rsidRPr="000C6A45">
        <w:rPr>
          <w:rFonts w:ascii="Times New Roman" w:hAnsi="Times New Roman"/>
          <w:sz w:val="24"/>
          <w:szCs w:val="24"/>
        </w:rPr>
        <w:t>10</w:t>
      </w:r>
      <w:r w:rsidR="00091308">
        <w:rPr>
          <w:rFonts w:ascii="Times New Roman" w:hAnsi="Times New Roman"/>
          <w:sz w:val="24"/>
          <w:szCs w:val="24"/>
        </w:rPr>
        <w:t>5,0</w:t>
      </w:r>
      <w:r w:rsidR="00D06CB7">
        <w:rPr>
          <w:rFonts w:ascii="Times New Roman" w:hAnsi="Times New Roman"/>
          <w:sz w:val="24"/>
          <w:szCs w:val="24"/>
        </w:rPr>
        <w:t>/104</w:t>
      </w:r>
      <w:r w:rsidR="00091308">
        <w:rPr>
          <w:rFonts w:ascii="Times New Roman" w:hAnsi="Times New Roman"/>
          <w:sz w:val="24"/>
          <w:szCs w:val="24"/>
        </w:rPr>
        <w:t>,0</w:t>
      </w:r>
      <w:bookmarkStart w:id="0" w:name="_GoBack"/>
      <w:bookmarkEnd w:id="0"/>
      <w:r w:rsidR="00895D95" w:rsidRPr="000C6A45">
        <w:rPr>
          <w:rFonts w:ascii="Times New Roman" w:hAnsi="Times New Roman"/>
          <w:sz w:val="24"/>
          <w:szCs w:val="24"/>
        </w:rPr>
        <w:t>)</w:t>
      </w:r>
      <w:r w:rsidR="008F0D45" w:rsidRPr="000C6A45">
        <w:rPr>
          <w:rFonts w:ascii="Times New Roman" w:hAnsi="Times New Roman"/>
          <w:sz w:val="24"/>
          <w:szCs w:val="24"/>
        </w:rPr>
        <w:t>+(</w:t>
      </w:r>
      <w:r w:rsidR="00D06CB7">
        <w:rPr>
          <w:rFonts w:ascii="Times New Roman" w:hAnsi="Times New Roman"/>
          <w:sz w:val="24"/>
          <w:szCs w:val="24"/>
        </w:rPr>
        <w:t>100,3/100,3</w:t>
      </w:r>
      <w:r w:rsidR="008F0D45" w:rsidRPr="000C6A45">
        <w:rPr>
          <w:rFonts w:ascii="Times New Roman" w:hAnsi="Times New Roman"/>
          <w:sz w:val="24"/>
          <w:szCs w:val="24"/>
        </w:rPr>
        <w:t>))/4</w:t>
      </w:r>
      <w:r w:rsidRPr="000C6A45">
        <w:rPr>
          <w:rFonts w:ascii="Times New Roman" w:hAnsi="Times New Roman"/>
          <w:sz w:val="24"/>
          <w:szCs w:val="24"/>
        </w:rPr>
        <w:t xml:space="preserve"> = </w:t>
      </w:r>
      <w:r w:rsidR="00D06CB7">
        <w:rPr>
          <w:rFonts w:ascii="Times New Roman" w:hAnsi="Times New Roman"/>
          <w:sz w:val="24"/>
          <w:szCs w:val="24"/>
        </w:rPr>
        <w:t>1</w:t>
      </w:r>
    </w:p>
    <w:p w:rsidR="00E82D52" w:rsidRPr="000C6A45" w:rsidRDefault="00E82D52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C6A45">
        <w:rPr>
          <w:rFonts w:ascii="Times New Roman" w:hAnsi="Times New Roman"/>
          <w:b/>
          <w:sz w:val="24"/>
          <w:szCs w:val="24"/>
        </w:rPr>
        <w:t>VII. Оценка эффективности реализации государственной программы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Эффективность реализации государственной программы оценивается в зависимости от значений оценки степени реализации государственной программы и оценки эффективности реализации входящих в нее подпрограмм по следующей формуле: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3587E0B4" wp14:editId="38C435A1">
            <wp:extent cx="4158615" cy="5962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61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эффективность реализации государственной 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реализации государственной 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эффективность реализации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коэффициент значимости подпрограммы для достижения целей государственной 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Коэффициент </w:t>
      </w: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определяется по формуле: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 </w:t>
      </w: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Ф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</w:rPr>
        <w:t>j</w:t>
      </w:r>
      <w:proofErr w:type="spellEnd"/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/ Ф, где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Ф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</w:rPr>
        <w:t>j</w:t>
      </w:r>
      <w:proofErr w:type="spellEnd"/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объем фактических расходов из бюджета Пензенской области (кассового исполнения) на реализацию j-ой подпрограммы в отчетном году;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Ф - объем фактических расходов из бюджета Пензенской области (кассового исполнения) на реализацию государственной программы;</w:t>
      </w:r>
    </w:p>
    <w:p w:rsidR="00E94E9A" w:rsidRPr="000C6A45" w:rsidRDefault="00E94E9A" w:rsidP="007A3A14">
      <w:pPr>
        <w:autoSpaceDE w:val="0"/>
        <w:autoSpaceDN w:val="0"/>
        <w:adjustRightInd w:val="0"/>
        <w:spacing w:after="6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j - количество подпрограмм.</w:t>
      </w:r>
    </w:p>
    <w:p w:rsidR="00E94E9A" w:rsidRPr="000C6A45" w:rsidRDefault="00E94E9A" w:rsidP="00E94E9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Коэффициенты значимости </w:t>
      </w:r>
      <w:proofErr w:type="spellStart"/>
      <w:proofErr w:type="gramStart"/>
      <w:r w:rsidRPr="000C6A45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j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>по</w:t>
      </w:r>
      <w:proofErr w:type="spell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подпрограммам:</w:t>
      </w:r>
    </w:p>
    <w:p w:rsidR="00E94E9A" w:rsidRPr="000C6A45" w:rsidRDefault="00E94E9A" w:rsidP="00E94E9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По подпрограмме 1: </w:t>
      </w: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0C6A45">
        <w:rPr>
          <w:rFonts w:ascii="Times New Roman" w:hAnsi="Times New Roman" w:cs="Times New Roman"/>
          <w:sz w:val="24"/>
          <w:szCs w:val="24"/>
        </w:rPr>
        <w:t xml:space="preserve"> =</w:t>
      </w:r>
      <w:r w:rsidR="00D06CB7">
        <w:rPr>
          <w:rFonts w:ascii="Times New Roman" w:hAnsi="Times New Roman" w:cs="Times New Roman"/>
          <w:sz w:val="24"/>
          <w:szCs w:val="24"/>
        </w:rPr>
        <w:t xml:space="preserve"> 117181,6</w:t>
      </w:r>
      <w:r w:rsidR="00FF10F9" w:rsidRPr="000C6A45">
        <w:rPr>
          <w:rFonts w:ascii="Times New Roman" w:hAnsi="Times New Roman" w:cs="Times New Roman"/>
          <w:sz w:val="24"/>
          <w:szCs w:val="24"/>
        </w:rPr>
        <w:t>/</w:t>
      </w:r>
      <w:r w:rsidR="00D06CB7">
        <w:rPr>
          <w:rFonts w:ascii="Times New Roman" w:hAnsi="Times New Roman" w:cs="Times New Roman"/>
          <w:sz w:val="24"/>
          <w:szCs w:val="24"/>
        </w:rPr>
        <w:t>150603,4</w:t>
      </w:r>
      <w:r w:rsidRPr="000C6A45">
        <w:rPr>
          <w:rFonts w:ascii="Times New Roman" w:hAnsi="Times New Roman" w:cs="Times New Roman"/>
          <w:sz w:val="24"/>
          <w:szCs w:val="24"/>
        </w:rPr>
        <w:t xml:space="preserve">= </w:t>
      </w:r>
      <w:r w:rsidR="00D06CB7">
        <w:rPr>
          <w:rFonts w:ascii="Times New Roman" w:hAnsi="Times New Roman" w:cs="Times New Roman"/>
          <w:sz w:val="24"/>
          <w:szCs w:val="24"/>
        </w:rPr>
        <w:t>0,78</w:t>
      </w:r>
    </w:p>
    <w:p w:rsidR="00E94E9A" w:rsidRPr="000C6A45" w:rsidRDefault="00E94E9A" w:rsidP="00E94E9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По подпрограмме 2: </w:t>
      </w: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0C6A45">
        <w:rPr>
          <w:rFonts w:ascii="Times New Roman" w:hAnsi="Times New Roman" w:cs="Times New Roman"/>
          <w:sz w:val="24"/>
          <w:szCs w:val="24"/>
        </w:rPr>
        <w:t xml:space="preserve"> = </w:t>
      </w:r>
      <w:r w:rsidR="00D06CB7">
        <w:rPr>
          <w:rFonts w:ascii="Times New Roman" w:hAnsi="Times New Roman" w:cs="Times New Roman"/>
          <w:sz w:val="24"/>
          <w:szCs w:val="24"/>
        </w:rPr>
        <w:t>33421,8/150603,4</w:t>
      </w:r>
      <w:r w:rsidRPr="000C6A45">
        <w:rPr>
          <w:rFonts w:ascii="Times New Roman" w:hAnsi="Times New Roman" w:cs="Times New Roman"/>
          <w:sz w:val="24"/>
          <w:szCs w:val="24"/>
        </w:rPr>
        <w:t xml:space="preserve">= </w:t>
      </w:r>
      <w:r w:rsidR="00D06CB7">
        <w:rPr>
          <w:rFonts w:ascii="Times New Roman" w:hAnsi="Times New Roman" w:cs="Times New Roman"/>
          <w:sz w:val="24"/>
          <w:szCs w:val="24"/>
        </w:rPr>
        <w:t>0,2</w:t>
      </w:r>
      <w:r w:rsidR="00D3507F">
        <w:rPr>
          <w:rFonts w:ascii="Times New Roman" w:hAnsi="Times New Roman" w:cs="Times New Roman"/>
          <w:sz w:val="24"/>
          <w:szCs w:val="24"/>
        </w:rPr>
        <w:t>2</w:t>
      </w:r>
    </w:p>
    <w:p w:rsidR="00E94E9A" w:rsidRPr="000C6A45" w:rsidRDefault="00E94E9A" w:rsidP="007A3A14">
      <w:pPr>
        <w:pStyle w:val="a3"/>
        <w:spacing w:after="60"/>
        <w:ind w:left="425" w:hanging="425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C6A45">
        <w:rPr>
          <w:rFonts w:ascii="Times New Roman" w:hAnsi="Times New Roman" w:cs="Times New Roman"/>
          <w:sz w:val="24"/>
          <w:szCs w:val="24"/>
        </w:rPr>
        <w:t>ЭР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гп</w:t>
      </w:r>
      <w:proofErr w:type="spellEnd"/>
      <w:r w:rsidRPr="000C6A45">
        <w:rPr>
          <w:rFonts w:ascii="Times New Roman" w:hAnsi="Times New Roman" w:cs="Times New Roman"/>
          <w:sz w:val="24"/>
          <w:szCs w:val="24"/>
        </w:rPr>
        <w:t>=0,5*</w:t>
      </w:r>
      <w:r w:rsidR="00D06CB7">
        <w:rPr>
          <w:rFonts w:ascii="Times New Roman" w:hAnsi="Times New Roman" w:cs="Times New Roman"/>
          <w:sz w:val="24"/>
          <w:szCs w:val="24"/>
        </w:rPr>
        <w:t>1</w:t>
      </w:r>
      <w:r w:rsidRPr="000C6A45">
        <w:rPr>
          <w:rFonts w:ascii="Times New Roman" w:hAnsi="Times New Roman" w:cs="Times New Roman"/>
          <w:sz w:val="24"/>
          <w:szCs w:val="24"/>
        </w:rPr>
        <w:t>+0,5*((</w:t>
      </w:r>
      <w:r w:rsidR="00017684" w:rsidRPr="000C6A45">
        <w:rPr>
          <w:rFonts w:ascii="Times New Roman" w:hAnsi="Times New Roman" w:cs="Times New Roman"/>
          <w:sz w:val="24"/>
          <w:szCs w:val="24"/>
        </w:rPr>
        <w:t>1</w:t>
      </w:r>
      <w:r w:rsidR="00D06CB7">
        <w:rPr>
          <w:rFonts w:ascii="Times New Roman" w:hAnsi="Times New Roman" w:cs="Times New Roman"/>
          <w:sz w:val="24"/>
          <w:szCs w:val="24"/>
        </w:rPr>
        <w:t>*0,78)+(1*0,22</w:t>
      </w:r>
      <w:r w:rsidR="00D3507F">
        <w:rPr>
          <w:rFonts w:ascii="Times New Roman" w:hAnsi="Times New Roman" w:cs="Times New Roman"/>
          <w:sz w:val="24"/>
          <w:szCs w:val="24"/>
        </w:rPr>
        <w:t>)</w:t>
      </w:r>
      <w:r w:rsidR="00E92288" w:rsidRPr="000C6A45">
        <w:rPr>
          <w:rFonts w:ascii="Times New Roman" w:hAnsi="Times New Roman" w:cs="Times New Roman"/>
          <w:sz w:val="24"/>
          <w:szCs w:val="24"/>
        </w:rPr>
        <w:t>)</w:t>
      </w:r>
      <w:r w:rsidR="00D06CB7">
        <w:rPr>
          <w:rFonts w:ascii="Times New Roman" w:hAnsi="Times New Roman" w:cs="Times New Roman"/>
          <w:sz w:val="24"/>
          <w:szCs w:val="24"/>
        </w:rPr>
        <w:t>= 1</w:t>
      </w:r>
    </w:p>
    <w:p w:rsidR="00E26F07" w:rsidRPr="000C6A45" w:rsidRDefault="00E94E9A" w:rsidP="002975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Эффективность реализации государственной программы </w:t>
      </w:r>
      <w:r w:rsidR="00304F09" w:rsidRPr="000C6A45">
        <w:rPr>
          <w:rFonts w:ascii="Times New Roman" w:hAnsi="Times New Roman" w:cs="Times New Roman"/>
          <w:bCs/>
          <w:sz w:val="24"/>
          <w:szCs w:val="24"/>
        </w:rPr>
        <w:t>высокая</w:t>
      </w:r>
      <w:r w:rsidR="005461DB" w:rsidRPr="000C6A45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E26F07" w:rsidRPr="000C6A45" w:rsidSect="00425FA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E9A"/>
    <w:rsid w:val="000118B5"/>
    <w:rsid w:val="00017684"/>
    <w:rsid w:val="000450B2"/>
    <w:rsid w:val="00073E2C"/>
    <w:rsid w:val="00076B75"/>
    <w:rsid w:val="00091308"/>
    <w:rsid w:val="000A183C"/>
    <w:rsid w:val="000B2F85"/>
    <w:rsid w:val="000C6A45"/>
    <w:rsid w:val="00133330"/>
    <w:rsid w:val="00182DE7"/>
    <w:rsid w:val="001A571E"/>
    <w:rsid w:val="00240CBB"/>
    <w:rsid w:val="00255CEF"/>
    <w:rsid w:val="00256AEF"/>
    <w:rsid w:val="00297561"/>
    <w:rsid w:val="002D44FB"/>
    <w:rsid w:val="00304F09"/>
    <w:rsid w:val="00315120"/>
    <w:rsid w:val="003160C7"/>
    <w:rsid w:val="0037045E"/>
    <w:rsid w:val="003B0E3D"/>
    <w:rsid w:val="003C0EA7"/>
    <w:rsid w:val="003E06E3"/>
    <w:rsid w:val="00410D40"/>
    <w:rsid w:val="00425FAB"/>
    <w:rsid w:val="00442964"/>
    <w:rsid w:val="00462653"/>
    <w:rsid w:val="0047051C"/>
    <w:rsid w:val="004A09EE"/>
    <w:rsid w:val="004B5AE7"/>
    <w:rsid w:val="004D3505"/>
    <w:rsid w:val="004E6890"/>
    <w:rsid w:val="00520BBE"/>
    <w:rsid w:val="005322A1"/>
    <w:rsid w:val="005461DB"/>
    <w:rsid w:val="005D359B"/>
    <w:rsid w:val="006235FA"/>
    <w:rsid w:val="00647A2A"/>
    <w:rsid w:val="006901B4"/>
    <w:rsid w:val="006D63C8"/>
    <w:rsid w:val="007320AE"/>
    <w:rsid w:val="00764393"/>
    <w:rsid w:val="007A3A14"/>
    <w:rsid w:val="008608FE"/>
    <w:rsid w:val="008654B3"/>
    <w:rsid w:val="00895D95"/>
    <w:rsid w:val="0089736D"/>
    <w:rsid w:val="008F0D45"/>
    <w:rsid w:val="009008D6"/>
    <w:rsid w:val="00906250"/>
    <w:rsid w:val="0095661D"/>
    <w:rsid w:val="0098530A"/>
    <w:rsid w:val="009D7654"/>
    <w:rsid w:val="00A03A66"/>
    <w:rsid w:val="00A51D4C"/>
    <w:rsid w:val="00AD6559"/>
    <w:rsid w:val="00AF1AA3"/>
    <w:rsid w:val="00B9034F"/>
    <w:rsid w:val="00BA6A5B"/>
    <w:rsid w:val="00BE6C10"/>
    <w:rsid w:val="00C53927"/>
    <w:rsid w:val="00D06CB7"/>
    <w:rsid w:val="00D3507F"/>
    <w:rsid w:val="00D6783B"/>
    <w:rsid w:val="00DB13EF"/>
    <w:rsid w:val="00DB7E61"/>
    <w:rsid w:val="00DC2007"/>
    <w:rsid w:val="00E1458D"/>
    <w:rsid w:val="00E26F07"/>
    <w:rsid w:val="00E44A86"/>
    <w:rsid w:val="00E60839"/>
    <w:rsid w:val="00E82D52"/>
    <w:rsid w:val="00E92288"/>
    <w:rsid w:val="00E94E9A"/>
    <w:rsid w:val="00EA2BB9"/>
    <w:rsid w:val="00EC61D7"/>
    <w:rsid w:val="00F14D5E"/>
    <w:rsid w:val="00F248AB"/>
    <w:rsid w:val="00F30537"/>
    <w:rsid w:val="00F67A96"/>
    <w:rsid w:val="00FC267E"/>
    <w:rsid w:val="00FC5B44"/>
    <w:rsid w:val="00FE6535"/>
    <w:rsid w:val="00FF10F9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9A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4E9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E94E9A"/>
    <w:pPr>
      <w:ind w:left="720"/>
    </w:pPr>
  </w:style>
  <w:style w:type="paragraph" w:customStyle="1" w:styleId="Default">
    <w:name w:val="Default"/>
    <w:rsid w:val="00E94E9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E94E9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94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4E9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9A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4E9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E94E9A"/>
    <w:pPr>
      <w:ind w:left="720"/>
    </w:pPr>
  </w:style>
  <w:style w:type="paragraph" w:customStyle="1" w:styleId="Default">
    <w:name w:val="Default"/>
    <w:rsid w:val="00E94E9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E94E9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94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4E9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6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BC408-A232-4A25-BDAE-B9D0DF16C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1470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</Company>
  <LinksUpToDate>false</LinksUpToDate>
  <CharactersWithSpaces>9831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Каюков Роман Николаевич</dc:creator>
  <cp:keywords/>
  <dc:description/>
  <cp:lastModifiedBy>Задоркина С.В.</cp:lastModifiedBy>
  <cp:revision>5</cp:revision>
  <cp:lastPrinted>2019-01-15T12:47:00Z</cp:lastPrinted>
  <dcterms:created xsi:type="dcterms:W3CDTF">2019-01-15T13:12:00Z</dcterms:created>
  <dcterms:modified xsi:type="dcterms:W3CDTF">2019-02-19T14:32:00Z</dcterms:modified>
</cp:coreProperties>
</file>